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0F6" w:rsidRPr="00276E61" w:rsidRDefault="003C00F6" w:rsidP="003C00F6">
      <w:pPr>
        <w:widowControl w:val="0"/>
        <w:autoSpaceDE w:val="0"/>
        <w:spacing w:after="0" w:line="240" w:lineRule="auto"/>
        <w:ind w:left="5664"/>
        <w:jc w:val="right"/>
        <w:rPr>
          <w:rFonts w:ascii="Times New Roman" w:hAnsi="Times New Roman"/>
          <w:sz w:val="28"/>
          <w:szCs w:val="28"/>
          <w:lang w:eastAsia="ar-SA"/>
        </w:rPr>
      </w:pPr>
      <w:bookmarkStart w:id="0" w:name="_Hlk41492989"/>
      <w:r w:rsidRPr="00276E61">
        <w:rPr>
          <w:rFonts w:ascii="Times New Roman" w:hAnsi="Times New Roman"/>
          <w:sz w:val="28"/>
          <w:szCs w:val="28"/>
          <w:lang w:eastAsia="ar-SA"/>
        </w:rPr>
        <w:t xml:space="preserve">Приложение </w:t>
      </w:r>
    </w:p>
    <w:p w:rsidR="003C00F6" w:rsidRPr="00276E61" w:rsidRDefault="003C00F6" w:rsidP="003C00F6">
      <w:pPr>
        <w:widowControl w:val="0"/>
        <w:suppressAutoHyphens/>
        <w:autoSpaceDE w:val="0"/>
        <w:spacing w:after="0" w:line="240" w:lineRule="auto"/>
        <w:ind w:left="5664"/>
        <w:jc w:val="right"/>
        <w:rPr>
          <w:rFonts w:ascii="Times New Roman" w:hAnsi="Times New Roman"/>
          <w:sz w:val="28"/>
          <w:szCs w:val="28"/>
          <w:lang w:eastAsia="ar-SA"/>
        </w:rPr>
      </w:pPr>
      <w:r w:rsidRPr="00276E61">
        <w:rPr>
          <w:rFonts w:ascii="Times New Roman" w:hAnsi="Times New Roman"/>
          <w:sz w:val="28"/>
          <w:szCs w:val="28"/>
          <w:lang w:eastAsia="ar-SA"/>
        </w:rPr>
        <w:t>к приказу финансового отдела администрации</w:t>
      </w:r>
    </w:p>
    <w:p w:rsidR="003C00F6" w:rsidRPr="00276E61" w:rsidRDefault="003C00F6" w:rsidP="003C00F6">
      <w:pPr>
        <w:widowControl w:val="0"/>
        <w:suppressAutoHyphens/>
        <w:autoSpaceDE w:val="0"/>
        <w:spacing w:after="0" w:line="240" w:lineRule="auto"/>
        <w:ind w:left="5664"/>
        <w:jc w:val="right"/>
        <w:rPr>
          <w:rFonts w:ascii="Times New Roman" w:hAnsi="Times New Roman"/>
          <w:sz w:val="28"/>
          <w:szCs w:val="28"/>
          <w:lang w:eastAsia="ar-SA"/>
        </w:rPr>
      </w:pPr>
      <w:r w:rsidRPr="00276E61">
        <w:rPr>
          <w:rFonts w:ascii="Times New Roman" w:hAnsi="Times New Roman"/>
          <w:sz w:val="28"/>
          <w:szCs w:val="28"/>
          <w:lang w:eastAsia="ar-SA"/>
        </w:rPr>
        <w:t>Торопецкого района</w:t>
      </w:r>
    </w:p>
    <w:p w:rsidR="003C00F6" w:rsidRDefault="003C00F6" w:rsidP="003C00F6">
      <w:pPr>
        <w:widowControl w:val="0"/>
        <w:suppressAutoHyphens/>
        <w:autoSpaceDE w:val="0"/>
        <w:spacing w:after="0" w:line="240" w:lineRule="auto"/>
        <w:ind w:left="5664"/>
        <w:jc w:val="right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о</w:t>
      </w:r>
      <w:r w:rsidRPr="00276E61">
        <w:rPr>
          <w:rFonts w:ascii="Times New Roman" w:hAnsi="Times New Roman"/>
          <w:sz w:val="28"/>
          <w:szCs w:val="28"/>
          <w:lang w:eastAsia="ar-SA"/>
        </w:rPr>
        <w:t>т</w:t>
      </w:r>
      <w:r>
        <w:rPr>
          <w:rFonts w:ascii="Times New Roman" w:hAnsi="Times New Roman"/>
          <w:sz w:val="28"/>
          <w:szCs w:val="28"/>
          <w:lang w:eastAsia="ar-SA"/>
        </w:rPr>
        <w:t xml:space="preserve"> 29</w:t>
      </w:r>
      <w:r w:rsidRPr="00276E61">
        <w:rPr>
          <w:rFonts w:ascii="Times New Roman" w:hAnsi="Times New Roman"/>
          <w:sz w:val="28"/>
          <w:szCs w:val="28"/>
          <w:lang w:eastAsia="ar-SA"/>
        </w:rPr>
        <w:t>.0</w:t>
      </w:r>
      <w:r>
        <w:rPr>
          <w:rFonts w:ascii="Times New Roman" w:hAnsi="Times New Roman"/>
          <w:sz w:val="28"/>
          <w:szCs w:val="28"/>
          <w:lang w:eastAsia="ar-SA"/>
        </w:rPr>
        <w:t>6</w:t>
      </w:r>
      <w:r w:rsidRPr="00276E61">
        <w:rPr>
          <w:rFonts w:ascii="Times New Roman" w:hAnsi="Times New Roman"/>
          <w:sz w:val="28"/>
          <w:szCs w:val="28"/>
          <w:lang w:eastAsia="ar-SA"/>
        </w:rPr>
        <w:t>.2021 г. №</w:t>
      </w:r>
      <w:r>
        <w:rPr>
          <w:rFonts w:ascii="Times New Roman" w:hAnsi="Times New Roman"/>
          <w:sz w:val="28"/>
          <w:szCs w:val="28"/>
          <w:lang w:eastAsia="ar-SA"/>
        </w:rPr>
        <w:t>33</w:t>
      </w:r>
    </w:p>
    <w:p w:rsidR="003C00F6" w:rsidRPr="00276E61" w:rsidRDefault="003C00F6" w:rsidP="003C00F6">
      <w:pPr>
        <w:widowControl w:val="0"/>
        <w:suppressAutoHyphens/>
        <w:autoSpaceDE w:val="0"/>
        <w:spacing w:after="0" w:line="240" w:lineRule="auto"/>
        <w:ind w:left="5664"/>
        <w:jc w:val="right"/>
        <w:rPr>
          <w:rFonts w:ascii="Times New Roman" w:hAnsi="Times New Roman"/>
          <w:sz w:val="28"/>
          <w:szCs w:val="28"/>
          <w:lang w:eastAsia="ar-SA"/>
        </w:rPr>
      </w:pPr>
    </w:p>
    <w:tbl>
      <w:tblPr>
        <w:tblStyle w:val="a3"/>
        <w:tblW w:w="153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053"/>
        <w:gridCol w:w="2842"/>
        <w:gridCol w:w="1995"/>
        <w:gridCol w:w="1287"/>
        <w:gridCol w:w="1402"/>
        <w:gridCol w:w="1570"/>
        <w:gridCol w:w="2481"/>
      </w:tblGrid>
      <w:tr w:rsidR="003C00F6" w:rsidRPr="007C188C" w:rsidTr="002D30A4">
        <w:trPr>
          <w:trHeight w:val="557"/>
        </w:trPr>
        <w:tc>
          <w:tcPr>
            <w:tcW w:w="710" w:type="dxa"/>
          </w:tcPr>
          <w:bookmarkEnd w:id="0"/>
          <w:p w:rsidR="003C00F6" w:rsidRPr="007C188C" w:rsidRDefault="003C00F6" w:rsidP="002D30A4">
            <w:pPr>
              <w:rPr>
                <w:rFonts w:ascii="Times New Roman" w:hAnsi="Times New Roman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F6" w:rsidRPr="007C188C" w:rsidRDefault="003C00F6" w:rsidP="003C00F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Отклонение фактических поступлений налоговых и неналоговых доходов в отчетном финансовом году по главному администратору от прогноза поступлений налоговых и неналоговых доходов на отчетный финансовый год 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F6" w:rsidRPr="007C188C" w:rsidRDefault="003C00F6" w:rsidP="002D3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 = </w:t>
            </w:r>
            <w:proofErr w:type="spellStart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Дфакт</w:t>
            </w:r>
            <w:proofErr w:type="spellEnd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/ Дплан1 x 100%, где</w:t>
            </w:r>
          </w:p>
          <w:p w:rsidR="003C00F6" w:rsidRPr="007C188C" w:rsidRDefault="003C00F6" w:rsidP="002D3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Дфакт</w:t>
            </w:r>
            <w:proofErr w:type="spellEnd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кассовое исполнение налоговых и неналоговых доходов в отчетном финансовом году по главному администратору (в тыс. рублей);</w:t>
            </w:r>
          </w:p>
          <w:p w:rsidR="003C00F6" w:rsidRPr="007C188C" w:rsidRDefault="003C00F6" w:rsidP="002D3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Дплан1 - объем поступлений налоговых и неналоговых доходов на отчетный финансовый год по главному администратору на отчетный финансовый год (в тыс. рублей).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случае наличия фактических поступлений налоговых и неналоговых доходов в отчетном финансовом году по главному администратору при отсутствии прогноза поступлений налоговых и неналоговых доходов, установленного в первоначальной редакции решения о бюджете на отчетный финансовый год, значение Р не рассчитывается.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95%=&lt;Е(P)=&lt;105%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position w:val="-3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90%=&lt; Е(P)&lt;95%,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105%=&lt; Е(P)&lt;110%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position w:val="-3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80%=&lt; Е(P)&lt;90%,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110%=&lt; Е(P)&lt;120%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position w:val="-3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Е(P)</w:t>
            </w: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&lt;80%,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Е(P)</w:t>
            </w: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=&gt;120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position w:val="-3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position w:val="-3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0,75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375</w:t>
            </w:r>
          </w:p>
        </w:tc>
        <w:tc>
          <w:tcPr>
            <w:tcW w:w="2481" w:type="dxa"/>
          </w:tcPr>
          <w:p w:rsidR="003C00F6" w:rsidRPr="007C188C" w:rsidRDefault="003C00F6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Негативно расценивается как недовыполнение прогноза поступлений доходов на текущий финансовый год для главного администратора, так и значительное перевыполнение плана по доходам в отчетном периоде.</w:t>
            </w:r>
          </w:p>
          <w:p w:rsidR="003C00F6" w:rsidRPr="007C188C" w:rsidRDefault="003C00F6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5626C7" w:rsidRDefault="005626C7" w:rsidP="003C00F6"/>
    <w:p w:rsidR="00400FEC" w:rsidRDefault="00400FEC" w:rsidP="003C00F6"/>
    <w:tbl>
      <w:tblPr>
        <w:tblStyle w:val="a3"/>
        <w:tblW w:w="153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053"/>
        <w:gridCol w:w="2842"/>
        <w:gridCol w:w="1995"/>
        <w:gridCol w:w="1287"/>
        <w:gridCol w:w="1402"/>
        <w:gridCol w:w="1570"/>
        <w:gridCol w:w="2481"/>
      </w:tblGrid>
      <w:tr w:rsidR="00400FEC" w:rsidRPr="007C188C" w:rsidTr="002D30A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EC" w:rsidRPr="007C188C" w:rsidRDefault="00400FEC" w:rsidP="002D30A4">
            <w:pPr>
              <w:rPr>
                <w:rFonts w:ascii="Times New Roman" w:hAnsi="Times New Roman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sz w:val="20"/>
                <w:szCs w:val="20"/>
              </w:rPr>
              <w:lastRenderedPageBreak/>
              <w:t>2.9.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EC" w:rsidRPr="007C188C" w:rsidRDefault="00400FEC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Качество планирования расходов на предоставление субсидий подведомственным главному администратору муниципальным учреждениям на иные цели</w:t>
            </w: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EC" w:rsidRPr="007C188C" w:rsidRDefault="00400FEC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Р=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proofErr w:type="spellEnd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S</w:t>
            </w:r>
            <w:proofErr w:type="spellStart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ип</w:t>
            </w:r>
            <w:proofErr w:type="spellEnd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*100%, </w:t>
            </w:r>
          </w:p>
          <w:p w:rsidR="00400FEC" w:rsidRPr="007C188C" w:rsidRDefault="00400FEC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где</w:t>
            </w:r>
            <w:bookmarkStart w:id="1" w:name="_GoBack"/>
            <w:bookmarkEnd w:id="1"/>
          </w:p>
          <w:p w:rsidR="00400FEC" w:rsidRPr="007C188C" w:rsidRDefault="00400FEC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Sип</w:t>
            </w:r>
            <w:proofErr w:type="spellEnd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объем лимитов бюджетных обязательств, утвержденный в целях предоставления субсидий на иные цели на отчетный период (тыс. рублей);</w:t>
            </w:r>
          </w:p>
          <w:p w:rsidR="00400FEC" w:rsidRPr="007C188C" w:rsidRDefault="00400FEC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Sи</w:t>
            </w:r>
            <w:proofErr w:type="spellEnd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кассовое исполнение расходов в целях предоставления субсидий на иные цели за отчетный период (тыс. рублей)</w:t>
            </w: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95</w:t>
            </w: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  <w:lang w:val="en-US"/>
              </w:rPr>
              <w:t>%=</w:t>
            </w: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&lt;Е(P)&lt;100</w:t>
            </w: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  <w:lang w:val="en-US"/>
              </w:rPr>
              <w:t>%</w:t>
            </w: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position w:val="-3"/>
                <w:sz w:val="20"/>
                <w:szCs w:val="20"/>
              </w:rPr>
            </w:pP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90</w:t>
            </w: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  <w:lang w:val="en-US"/>
              </w:rPr>
              <w:t>%=</w:t>
            </w: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&lt; Е(P)&lt;95</w:t>
            </w: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  <w:lang w:val="en-US"/>
              </w:rPr>
              <w:t>%</w:t>
            </w: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position w:val="-3"/>
                <w:sz w:val="20"/>
                <w:szCs w:val="20"/>
              </w:rPr>
            </w:pP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80</w:t>
            </w: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  <w:lang w:val="en-US"/>
              </w:rPr>
              <w:t>%=</w:t>
            </w: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&lt; Е(P)&lt;90</w:t>
            </w: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  <w:lang w:val="en-US"/>
              </w:rPr>
              <w:t>%</w:t>
            </w: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position w:val="-3"/>
                <w:sz w:val="20"/>
                <w:szCs w:val="20"/>
              </w:rPr>
            </w:pP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noProof/>
                <w:color w:val="000000" w:themeColor="text1"/>
                <w:position w:val="-3"/>
                <w:sz w:val="20"/>
                <w:szCs w:val="20"/>
              </w:rPr>
              <w:t>Е(P)&lt;80%</w:t>
            </w: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0,02</w:t>
            </w:r>
          </w:p>
        </w:tc>
        <w:tc>
          <w:tcPr>
            <w:tcW w:w="1570" w:type="dxa"/>
          </w:tcPr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481" w:type="dxa"/>
          </w:tcPr>
          <w:p w:rsidR="00400FEC" w:rsidRPr="007C188C" w:rsidRDefault="00400FEC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 позволяет оценить качество планирования расходов на предоставление субсидий подведомственным муниципальным учреждениям на иные цели.</w:t>
            </w:r>
          </w:p>
          <w:p w:rsidR="00400FEC" w:rsidRPr="007C188C" w:rsidRDefault="00400FEC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8E0A81" w:rsidRDefault="008E0A81" w:rsidP="003C00F6"/>
    <w:tbl>
      <w:tblPr>
        <w:tblStyle w:val="a3"/>
        <w:tblW w:w="153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053"/>
        <w:gridCol w:w="2842"/>
        <w:gridCol w:w="1995"/>
        <w:gridCol w:w="1287"/>
        <w:gridCol w:w="1402"/>
        <w:gridCol w:w="1570"/>
        <w:gridCol w:w="2481"/>
      </w:tblGrid>
      <w:tr w:rsidR="008E0A81" w:rsidRPr="007C188C" w:rsidTr="002D30A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81" w:rsidRPr="007C188C" w:rsidRDefault="008E0A81" w:rsidP="002D30A4">
            <w:pPr>
              <w:rPr>
                <w:rFonts w:ascii="Times New Roman" w:hAnsi="Times New Roman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sz w:val="20"/>
                <w:szCs w:val="20"/>
              </w:rPr>
              <w:t>2.10.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81" w:rsidRPr="007C188C" w:rsidRDefault="008E0A81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Доля муниципальных учреждений, с которыми главным администратором заключены соглашения о предоставлении субсидии на выполнение муниципальных заданий, в сроки установленными нормативно-правовыми актами органов местного самоуправления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81" w:rsidRPr="007C188C" w:rsidRDefault="008E0A81" w:rsidP="002D30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 = </w:t>
            </w:r>
            <w:proofErr w:type="spellStart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СОГЛфакт</w:t>
            </w:r>
            <w:proofErr w:type="spellEnd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СОГЛплан</w:t>
            </w:r>
            <w:proofErr w:type="spellEnd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x 100%,</w:t>
            </w:r>
          </w:p>
          <w:p w:rsidR="008E0A81" w:rsidRPr="007C188C" w:rsidRDefault="008E0A81" w:rsidP="002D30A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E0A81" w:rsidRPr="007C188C" w:rsidRDefault="008E0A81" w:rsidP="002D30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где</w:t>
            </w:r>
          </w:p>
          <w:p w:rsidR="008E0A81" w:rsidRPr="007C188C" w:rsidRDefault="008E0A81" w:rsidP="002D30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СОГЛфакт</w:t>
            </w:r>
            <w:proofErr w:type="spellEnd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фактическое количество муниципальных учреждений, с которыми главным администратором заключены соглашения о предоставлении субсидии на выполнение муниципальных заданий, в сроки установленными нормативно-правовыми актами органов местного самоуправления (единиц);</w:t>
            </w:r>
          </w:p>
          <w:p w:rsidR="008E0A81" w:rsidRPr="007C188C" w:rsidRDefault="008E0A81" w:rsidP="002D30A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СОГЛплан</w:t>
            </w:r>
            <w:proofErr w:type="spellEnd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- количество муниципальных учреждений, в отношении которых необходимо заключить соглашения о предоставлении субсидий на выполнение муниципальных заданий (единиц).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81" w:rsidRPr="007C188C" w:rsidRDefault="008E0A81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Е(Р) = 100%</w:t>
            </w:r>
          </w:p>
          <w:p w:rsidR="008E0A81" w:rsidRPr="007C188C" w:rsidRDefault="008E0A81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Е(</w:t>
            </w:r>
            <w:proofErr w:type="gramStart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Р)  &lt;</w:t>
            </w:r>
            <w:proofErr w:type="gramEnd"/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100%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81" w:rsidRPr="007C188C" w:rsidRDefault="008E0A81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  <w:p w:rsidR="008E0A81" w:rsidRPr="007C188C" w:rsidRDefault="008E0A81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A81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0,06</w:t>
            </w:r>
          </w:p>
        </w:tc>
        <w:tc>
          <w:tcPr>
            <w:tcW w:w="1570" w:type="dxa"/>
          </w:tcPr>
          <w:p w:rsidR="008E0A81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481" w:type="dxa"/>
          </w:tcPr>
          <w:p w:rsidR="008E0A81" w:rsidRPr="007C188C" w:rsidRDefault="008E0A81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Значение показателя характеризует качество финансовой дисциплины, а также надежность внутреннего финансового контроля объекта мониторинга.</w:t>
            </w:r>
          </w:p>
          <w:p w:rsidR="008E0A81" w:rsidRPr="007C188C" w:rsidRDefault="008E0A81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Ориентиром является недопущение нарушений.</w:t>
            </w:r>
          </w:p>
          <w:p w:rsidR="008E0A81" w:rsidRPr="007C188C" w:rsidRDefault="008E0A81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D1D93" w:rsidRPr="007C188C" w:rsidTr="002D30A4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93" w:rsidRPr="007C188C" w:rsidRDefault="00BD1D93" w:rsidP="002D30A4">
            <w:pPr>
              <w:rPr>
                <w:rFonts w:ascii="Times New Roman" w:hAnsi="Times New Roman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sz w:val="20"/>
                <w:szCs w:val="20"/>
              </w:rPr>
              <w:lastRenderedPageBreak/>
              <w:t>2.16.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93" w:rsidRPr="007C188C" w:rsidRDefault="00BD1D93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:rsidR="00BD1D93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Доля опубликованных муниципальных заданий на оказание услуг (работ) подведомственными главному администратору учреждениями на официальном сайте в сети интернет за отчетный финансовый год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93" w:rsidRPr="007C188C" w:rsidRDefault="00BD1D93" w:rsidP="002D3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 = </w:t>
            </w:r>
            <w:proofErr w:type="spellStart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МЗрфакт</w:t>
            </w:r>
            <w:proofErr w:type="spellEnd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/ </w:t>
            </w:r>
            <w:proofErr w:type="spellStart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МЗплан</w:t>
            </w:r>
            <w:proofErr w:type="spellEnd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x 100%,</w:t>
            </w:r>
          </w:p>
          <w:p w:rsidR="00BD1D93" w:rsidRPr="007C188C" w:rsidRDefault="00BD1D93" w:rsidP="002D3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D1D93" w:rsidRPr="007C188C" w:rsidRDefault="00BD1D93" w:rsidP="002D3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где</w:t>
            </w:r>
          </w:p>
          <w:p w:rsidR="00BD1D93" w:rsidRPr="007C188C" w:rsidRDefault="00BD1D93" w:rsidP="002D3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МЗрфакт</w:t>
            </w:r>
            <w:proofErr w:type="spellEnd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фактическое количество размещенных муниципальных заданий на оказание услуг (работ) подведомственными главному администратору учреждениями на официальном сайте в сети интернет в сроки, установленные приказом Министерства финансов Российской Федерации от 21.07.2011 №86Н, за отчетный финансовый год (единиц);</w:t>
            </w:r>
          </w:p>
          <w:p w:rsidR="00BD1D93" w:rsidRPr="007C188C" w:rsidRDefault="00BD1D93" w:rsidP="002D3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МЗплан</w:t>
            </w:r>
            <w:proofErr w:type="spellEnd"/>
            <w:r w:rsidRPr="007C188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общее количество муниципальных заданий на оказание услуг (работ), утвержденных главным администратором в отчетном финансовом году.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93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 = 100%</w:t>
            </w:r>
          </w:p>
          <w:p w:rsidR="00BD1D93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1D93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 &lt;100%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93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  <w:p w:rsidR="00BD1D93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BD1D93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93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0,06</w:t>
            </w:r>
          </w:p>
          <w:p w:rsidR="00BD1D93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D93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</w:t>
            </w:r>
          </w:p>
          <w:p w:rsidR="00BD1D93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81" w:type="dxa"/>
          </w:tcPr>
          <w:p w:rsidR="00BD1D93" w:rsidRPr="007C188C" w:rsidRDefault="00BD1D93" w:rsidP="002D30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C18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Значение показателя характеризует качество контроля объекта мониторинга за его подведомственными учреждениями, в отношении которых осуществляются функции и полномочия учредителя муниципальных учреждений </w:t>
            </w:r>
          </w:p>
          <w:p w:rsidR="00BD1D93" w:rsidRPr="007C188C" w:rsidRDefault="00BD1D93" w:rsidP="002D30A4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BD1D93" w:rsidRPr="003C00F6" w:rsidRDefault="00BD1D93" w:rsidP="003C00F6"/>
    <w:sectPr w:rsidR="00BD1D93" w:rsidRPr="003C00F6" w:rsidSect="003C00F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A4"/>
    <w:rsid w:val="003C00F6"/>
    <w:rsid w:val="00400FEC"/>
    <w:rsid w:val="005626C7"/>
    <w:rsid w:val="006708A4"/>
    <w:rsid w:val="008E0A81"/>
    <w:rsid w:val="00BD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9A5F3-37EF-4B02-996C-CAB419541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0F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0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C00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</dc:creator>
  <cp:keywords/>
  <dc:description/>
  <cp:lastModifiedBy>One</cp:lastModifiedBy>
  <cp:revision>4</cp:revision>
  <dcterms:created xsi:type="dcterms:W3CDTF">2021-07-07T06:56:00Z</dcterms:created>
  <dcterms:modified xsi:type="dcterms:W3CDTF">2021-07-07T07:15:00Z</dcterms:modified>
</cp:coreProperties>
</file>